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5F654" w14:textId="349EC8DF" w:rsidR="003A2A39" w:rsidRPr="001B1012" w:rsidRDefault="00CF029E" w:rsidP="003A2A39">
      <w:pPr>
        <w:rPr>
          <w:lang w:val="de-CH" w:eastAsia="de-DE"/>
        </w:rPr>
      </w:pPr>
      <w:proofErr w:type="spellStart"/>
      <w:r w:rsidRPr="00CF029E">
        <w:rPr>
          <w:rFonts w:cstheme="minorHAnsi"/>
          <w:lang w:eastAsia="de-DE"/>
        </w:rPr>
        <w:t>媒体新闻稿</w:t>
      </w:r>
      <w:proofErr w:type="spellEnd"/>
      <w:r w:rsidRPr="00CF029E">
        <w:rPr>
          <w:rFonts w:cstheme="minorHAnsi"/>
          <w:lang w:eastAsia="de-DE"/>
        </w:rPr>
        <w:br/>
        <w:t>2026</w:t>
      </w:r>
      <w:r w:rsidRPr="00CF029E">
        <w:rPr>
          <w:rFonts w:cstheme="minorHAnsi"/>
          <w:lang w:eastAsia="de-DE"/>
        </w:rPr>
        <w:t>年</w:t>
      </w:r>
      <w:r w:rsidRPr="00CF029E">
        <w:rPr>
          <w:rFonts w:cstheme="minorHAnsi"/>
          <w:lang w:eastAsia="de-DE"/>
        </w:rPr>
        <w:t>8</w:t>
      </w:r>
      <w:r w:rsidRPr="00CF029E">
        <w:rPr>
          <w:rFonts w:cstheme="minorHAnsi"/>
          <w:lang w:eastAsia="de-DE"/>
        </w:rPr>
        <w:t>月</w:t>
      </w:r>
      <w:r w:rsidRPr="00CF029E">
        <w:rPr>
          <w:rFonts w:cstheme="minorHAnsi"/>
          <w:lang w:eastAsia="de-DE"/>
        </w:rPr>
        <w:t>12</w:t>
      </w:r>
      <w:r w:rsidRPr="00CF029E">
        <w:rPr>
          <w:rFonts w:cstheme="minorHAnsi"/>
          <w:lang w:eastAsia="de-DE"/>
        </w:rPr>
        <w:t>日，</w:t>
      </w:r>
      <w:r w:rsidRPr="00CF029E">
        <w:rPr>
          <w:rFonts w:cstheme="minorHAnsi"/>
          <w:lang w:eastAsia="de-DE"/>
        </w:rPr>
        <w:t>Sensirion AG</w:t>
      </w:r>
      <w:r w:rsidRPr="00CF029E">
        <w:rPr>
          <w:rFonts w:cstheme="minorHAnsi"/>
          <w:lang w:eastAsia="de-DE"/>
        </w:rPr>
        <w:t>，</w:t>
      </w:r>
      <w:r w:rsidRPr="00CF029E">
        <w:rPr>
          <w:rFonts w:cstheme="minorHAnsi"/>
          <w:lang w:eastAsia="de-DE"/>
        </w:rPr>
        <w:t xml:space="preserve">8712 </w:t>
      </w:r>
      <w:proofErr w:type="spellStart"/>
      <w:r w:rsidRPr="00CF029E">
        <w:rPr>
          <w:rFonts w:cstheme="minorHAnsi"/>
          <w:lang w:eastAsia="de-DE"/>
        </w:rPr>
        <w:t>施泰法，瑞士</w:t>
      </w:r>
      <w:proofErr w:type="spellEnd"/>
    </w:p>
    <w:p w14:paraId="6AD6EA49" w14:textId="77777777" w:rsidR="003A2A39" w:rsidRPr="001B1012" w:rsidRDefault="003A2A39" w:rsidP="003A2A39">
      <w:pPr>
        <w:rPr>
          <w:lang w:val="de-CH" w:eastAsia="de-DE"/>
        </w:rPr>
      </w:pPr>
    </w:p>
    <w:p w14:paraId="1842FB44" w14:textId="77777777" w:rsidR="003A2A39" w:rsidRPr="001B1012" w:rsidRDefault="003A2A39" w:rsidP="003A2A39">
      <w:pPr>
        <w:rPr>
          <w:lang w:val="de-CH" w:eastAsia="de-DE"/>
        </w:rPr>
      </w:pPr>
    </w:p>
    <w:p w14:paraId="73A9C0C6" w14:textId="4C46DC73" w:rsidR="003A2A39" w:rsidRDefault="00EA4F6F" w:rsidP="003A2A39">
      <w:pPr>
        <w:rPr>
          <w:rFonts w:asciiTheme="majorHAnsi" w:hAnsiTheme="majorHAnsi" w:cstheme="majorBidi"/>
          <w:sz w:val="32"/>
          <w:szCs w:val="32"/>
          <w:lang w:eastAsia="de-DE"/>
        </w:rPr>
      </w:pPr>
      <w:r w:rsidRPr="00EA4F6F">
        <w:rPr>
          <w:rFonts w:asciiTheme="majorHAnsi" w:hAnsiTheme="majorHAnsi" w:cstheme="majorBidi"/>
          <w:sz w:val="32"/>
          <w:szCs w:val="32"/>
          <w:lang w:val="de-CH" w:eastAsia="de-DE"/>
        </w:rPr>
        <w:t xml:space="preserve">Sensirion </w:t>
      </w:r>
      <w:r w:rsidRPr="00EA4F6F">
        <w:rPr>
          <w:rFonts w:asciiTheme="majorHAnsi" w:hAnsiTheme="majorHAnsi" w:cstheme="majorBidi"/>
          <w:sz w:val="32"/>
          <w:szCs w:val="32"/>
          <w:lang w:eastAsia="de-DE"/>
        </w:rPr>
        <w:t>的</w:t>
      </w:r>
      <w:r w:rsidRPr="00EA4F6F">
        <w:rPr>
          <w:rFonts w:asciiTheme="majorHAnsi" w:hAnsiTheme="majorHAnsi" w:cstheme="majorBidi"/>
          <w:sz w:val="32"/>
          <w:szCs w:val="32"/>
          <w:lang w:val="de-CH" w:eastAsia="de-DE"/>
        </w:rPr>
        <w:t xml:space="preserve"> SGM5304 </w:t>
      </w:r>
      <w:proofErr w:type="spellStart"/>
      <w:r w:rsidRPr="00EA4F6F">
        <w:rPr>
          <w:rFonts w:asciiTheme="majorHAnsi" w:hAnsiTheme="majorHAnsi" w:cstheme="majorBidi"/>
          <w:sz w:val="32"/>
          <w:szCs w:val="32"/>
          <w:lang w:eastAsia="de-DE"/>
        </w:rPr>
        <w:t>气体计量模块成功获得</w:t>
      </w:r>
      <w:proofErr w:type="spellEnd"/>
      <w:r w:rsidRPr="00EA4F6F">
        <w:rPr>
          <w:rFonts w:asciiTheme="majorHAnsi" w:hAnsiTheme="majorHAnsi" w:cstheme="majorBidi"/>
          <w:sz w:val="32"/>
          <w:szCs w:val="32"/>
          <w:lang w:val="de-CH" w:eastAsia="de-DE"/>
        </w:rPr>
        <w:t xml:space="preserve"> EN 17526 </w:t>
      </w:r>
      <w:proofErr w:type="spellStart"/>
      <w:r w:rsidRPr="00EA4F6F">
        <w:rPr>
          <w:rFonts w:asciiTheme="majorHAnsi" w:hAnsiTheme="majorHAnsi" w:cstheme="majorBidi"/>
          <w:sz w:val="32"/>
          <w:szCs w:val="32"/>
          <w:lang w:eastAsia="de-DE"/>
        </w:rPr>
        <w:t>认证</w:t>
      </w:r>
      <w:proofErr w:type="spellEnd"/>
    </w:p>
    <w:p w14:paraId="6877ACAE" w14:textId="77777777" w:rsidR="00EA4F6F" w:rsidRPr="003E1F88" w:rsidRDefault="00EA4F6F" w:rsidP="003A2A39">
      <w:pPr>
        <w:rPr>
          <w:lang w:val="de-CH" w:eastAsia="de-DE"/>
        </w:rPr>
      </w:pPr>
    </w:p>
    <w:p w14:paraId="1F921E99" w14:textId="74CD67FE" w:rsidR="003B0216" w:rsidRPr="003E1F88" w:rsidRDefault="0020658F" w:rsidP="003A2A39">
      <w:pPr>
        <w:rPr>
          <w:rFonts w:asciiTheme="majorHAnsi" w:hAnsiTheme="majorHAnsi" w:cstheme="majorHAnsi"/>
          <w:lang w:val="de-CH"/>
        </w:rPr>
      </w:pPr>
      <w:r w:rsidRPr="003E1F88">
        <w:rPr>
          <w:rFonts w:asciiTheme="majorHAnsi" w:hAnsiTheme="majorHAnsi" w:cstheme="majorHAnsi"/>
        </w:rPr>
        <w:t xml:space="preserve">SGM5304 </w:t>
      </w:r>
      <w:r w:rsidRPr="003E1F88">
        <w:rPr>
          <w:rFonts w:asciiTheme="majorHAnsi" w:hAnsiTheme="majorHAnsi" w:cstheme="majorHAnsi"/>
        </w:rPr>
        <w:t>气体计量模块已在</w:t>
      </w:r>
      <w:r w:rsidRPr="003E1F88">
        <w:rPr>
          <w:rFonts w:asciiTheme="majorHAnsi" w:hAnsiTheme="majorHAnsi" w:cstheme="majorHAnsi"/>
        </w:rPr>
        <w:t xml:space="preserve"> NMi </w:t>
      </w:r>
      <w:r w:rsidRPr="003E1F88">
        <w:rPr>
          <w:rFonts w:asciiTheme="majorHAnsi" w:hAnsiTheme="majorHAnsi" w:cstheme="majorHAnsi"/>
        </w:rPr>
        <w:t>成功完成</w:t>
      </w:r>
      <w:r w:rsidRPr="003E1F88">
        <w:rPr>
          <w:rFonts w:asciiTheme="majorHAnsi" w:hAnsiTheme="majorHAnsi" w:cstheme="majorHAnsi"/>
        </w:rPr>
        <w:t xml:space="preserve"> EN </w:t>
      </w:r>
      <w:proofErr w:type="gramStart"/>
      <w:r w:rsidRPr="003E1F88">
        <w:rPr>
          <w:rFonts w:asciiTheme="majorHAnsi" w:hAnsiTheme="majorHAnsi" w:cstheme="majorHAnsi"/>
        </w:rPr>
        <w:t xml:space="preserve">17526 </w:t>
      </w:r>
      <w:r w:rsidRPr="003E1F88">
        <w:rPr>
          <w:rFonts w:asciiTheme="majorHAnsi" w:hAnsiTheme="majorHAnsi" w:cstheme="majorHAnsi"/>
        </w:rPr>
        <w:t>认证</w:t>
      </w:r>
      <w:proofErr w:type="gramEnd"/>
      <w:r w:rsidRPr="003E1F88">
        <w:rPr>
          <w:rFonts w:asciiTheme="majorHAnsi" w:hAnsiTheme="majorHAnsi" w:cstheme="majorHAnsi"/>
        </w:rPr>
        <w:t>，使燃气表制造商能够更快速、更经济高效地获得</w:t>
      </w:r>
      <w:r w:rsidRPr="003E1F88">
        <w:rPr>
          <w:rFonts w:asciiTheme="majorHAnsi" w:hAnsiTheme="majorHAnsi" w:cstheme="majorHAnsi"/>
        </w:rPr>
        <w:t xml:space="preserve"> MID </w:t>
      </w:r>
      <w:r w:rsidRPr="003E1F88">
        <w:rPr>
          <w:rFonts w:asciiTheme="majorHAnsi" w:hAnsiTheme="majorHAnsi" w:cstheme="majorHAnsi"/>
        </w:rPr>
        <w:t>认证批准。</w:t>
      </w:r>
    </w:p>
    <w:p w14:paraId="6CE30F70" w14:textId="77777777" w:rsidR="0020658F" w:rsidRPr="0020658F" w:rsidRDefault="0020658F" w:rsidP="003A2A39">
      <w:pPr>
        <w:rPr>
          <w:rFonts w:cstheme="minorHAnsi"/>
          <w:lang w:val="de-CH"/>
        </w:rPr>
      </w:pPr>
    </w:p>
    <w:p w14:paraId="66568E4B" w14:textId="26246AF9" w:rsidR="008058E1" w:rsidRPr="008058E1" w:rsidRDefault="008058E1" w:rsidP="008058E1">
      <w:pPr>
        <w:rPr>
          <w:rFonts w:cstheme="minorHAnsi"/>
          <w:lang w:val="de-CH" w:eastAsia="de-DE"/>
        </w:rPr>
      </w:pPr>
      <w:r w:rsidRPr="008058E1">
        <w:rPr>
          <w:rFonts w:cstheme="minorHAnsi"/>
          <w:noProof/>
          <w:lang w:val="de-CH" w:eastAsia="de-DE"/>
        </w:rPr>
        <w:drawing>
          <wp:inline distT="0" distB="0" distL="0" distR="0" wp14:anchorId="02EA01E0" wp14:editId="6A720EB9">
            <wp:extent cx="5759450" cy="2879725"/>
            <wp:effectExtent l="0" t="0" r="0" b="0"/>
            <wp:docPr id="8635701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2879725"/>
                    </a:xfrm>
                    <a:prstGeom prst="rect">
                      <a:avLst/>
                    </a:prstGeom>
                    <a:noFill/>
                    <a:ln>
                      <a:noFill/>
                    </a:ln>
                  </pic:spPr>
                </pic:pic>
              </a:graphicData>
            </a:graphic>
          </wp:inline>
        </w:drawing>
      </w:r>
    </w:p>
    <w:p w14:paraId="6339523B" w14:textId="385729C3" w:rsidR="003A2A39" w:rsidRPr="00285EC1" w:rsidRDefault="003A2A39" w:rsidP="003A2A39">
      <w:pPr>
        <w:rPr>
          <w:rFonts w:cstheme="minorHAnsi"/>
          <w:lang w:eastAsia="de-DE"/>
        </w:rPr>
      </w:pPr>
    </w:p>
    <w:p w14:paraId="6AD588DA" w14:textId="4C45FE49" w:rsidR="00043014" w:rsidRDefault="0020658F" w:rsidP="003A2A39">
      <w:pPr>
        <w:rPr>
          <w:rFonts w:cstheme="minorHAnsi"/>
        </w:rPr>
      </w:pPr>
      <w:r w:rsidRPr="0020658F">
        <w:rPr>
          <w:rFonts w:cstheme="minorHAnsi"/>
        </w:rPr>
        <w:t xml:space="preserve">Sensirion </w:t>
      </w:r>
      <w:r w:rsidRPr="0020658F">
        <w:rPr>
          <w:rFonts w:cstheme="minorHAnsi"/>
        </w:rPr>
        <w:t>很高兴宣布，其新</w:t>
      </w:r>
      <w:proofErr w:type="gramStart"/>
      <w:r w:rsidRPr="0020658F">
        <w:rPr>
          <w:rFonts w:cstheme="minorHAnsi"/>
        </w:rPr>
        <w:t>一代</w:t>
      </w:r>
      <w:r w:rsidRPr="0020658F">
        <w:rPr>
          <w:rFonts w:cstheme="minorHAnsi"/>
        </w:rPr>
        <w:t xml:space="preserve"> SGM5304 </w:t>
      </w:r>
      <w:proofErr w:type="gramEnd"/>
      <w:r w:rsidRPr="0020658F">
        <w:rPr>
          <w:rFonts w:cstheme="minorHAnsi"/>
        </w:rPr>
        <w:t>气体计量模块已在</w:t>
      </w:r>
      <w:r w:rsidRPr="0020658F">
        <w:rPr>
          <w:rFonts w:cstheme="minorHAnsi"/>
        </w:rPr>
        <w:t xml:space="preserve"> NMi</w:t>
      </w:r>
      <w:r w:rsidRPr="0020658F">
        <w:rPr>
          <w:rFonts w:cstheme="minorHAnsi"/>
        </w:rPr>
        <w:t>（荷兰计量研究院）成功完成符合协调标准</w:t>
      </w:r>
      <w:r w:rsidRPr="0020658F">
        <w:rPr>
          <w:rFonts w:cstheme="minorHAnsi"/>
        </w:rPr>
        <w:t xml:space="preserve"> EN </w:t>
      </w:r>
      <w:proofErr w:type="gramStart"/>
      <w:r w:rsidRPr="0020658F">
        <w:rPr>
          <w:rFonts w:cstheme="minorHAnsi"/>
        </w:rPr>
        <w:t xml:space="preserve">17526 </w:t>
      </w:r>
      <w:r w:rsidRPr="0020658F">
        <w:rPr>
          <w:rFonts w:cstheme="minorHAnsi"/>
        </w:rPr>
        <w:t>的</w:t>
      </w:r>
      <w:proofErr w:type="gramEnd"/>
      <w:r w:rsidRPr="0020658F">
        <w:rPr>
          <w:rFonts w:cstheme="minorHAnsi"/>
        </w:rPr>
        <w:t>认证。</w:t>
      </w:r>
      <w:r w:rsidRPr="0020658F">
        <w:rPr>
          <w:rFonts w:cstheme="minorHAnsi"/>
        </w:rPr>
        <w:t xml:space="preserve">NMi </w:t>
      </w:r>
      <w:r w:rsidRPr="0020658F">
        <w:rPr>
          <w:rFonts w:cstheme="minorHAnsi"/>
        </w:rPr>
        <w:t>是欧洲领先的计量仪器公告机构之一。</w:t>
      </w:r>
    </w:p>
    <w:p w14:paraId="2FCDF8BF" w14:textId="77777777" w:rsidR="0020658F" w:rsidRPr="00285EC1" w:rsidRDefault="0020658F" w:rsidP="003A2A39">
      <w:pPr>
        <w:rPr>
          <w:rFonts w:cstheme="minorHAnsi"/>
        </w:rPr>
      </w:pPr>
    </w:p>
    <w:p w14:paraId="2037E138" w14:textId="709A4AC6" w:rsidR="000348D6" w:rsidRDefault="00F24947" w:rsidP="5979718F">
      <w:pPr>
        <w:rPr>
          <w:rFonts w:cstheme="minorHAnsi"/>
          <w:lang w:val="de-CH"/>
        </w:rPr>
      </w:pPr>
      <w:r w:rsidRPr="00F24947">
        <w:rPr>
          <w:rFonts w:cstheme="minorHAnsi"/>
        </w:rPr>
        <w:t>作为首个专门针对热式质量流量测量的欧洲标准，</w:t>
      </w:r>
      <w:r w:rsidRPr="00F24947">
        <w:rPr>
          <w:rFonts w:cstheme="minorHAnsi"/>
        </w:rPr>
        <w:t xml:space="preserve">EN </w:t>
      </w:r>
      <w:proofErr w:type="gramStart"/>
      <w:r w:rsidRPr="00F24947">
        <w:rPr>
          <w:rFonts w:cstheme="minorHAnsi"/>
        </w:rPr>
        <w:t xml:space="preserve">17526 </w:t>
      </w:r>
      <w:r w:rsidRPr="00F24947">
        <w:rPr>
          <w:rFonts w:cstheme="minorHAnsi"/>
        </w:rPr>
        <w:t>为</w:t>
      </w:r>
      <w:proofErr w:type="gramEnd"/>
      <w:r w:rsidRPr="00F24947">
        <w:rPr>
          <w:rFonts w:cstheme="minorHAnsi"/>
        </w:rPr>
        <w:t>新型燃气表的现场使用认证提供了基础。它也是首个将静态测量原理的适用范围扩展至住宅应用之外的标准，涵盖最高</w:t>
      </w:r>
      <w:proofErr w:type="gramStart"/>
      <w:r w:rsidRPr="00F24947">
        <w:rPr>
          <w:rFonts w:cstheme="minorHAnsi"/>
        </w:rPr>
        <w:t>达</w:t>
      </w:r>
      <w:r w:rsidRPr="00F24947">
        <w:rPr>
          <w:rFonts w:cstheme="minorHAnsi"/>
        </w:rPr>
        <w:t xml:space="preserve"> G100 </w:t>
      </w:r>
      <w:proofErr w:type="gramEnd"/>
      <w:r w:rsidRPr="00F24947">
        <w:rPr>
          <w:rFonts w:cstheme="minorHAnsi"/>
        </w:rPr>
        <w:t>的商业和工业燃气表。除</w:t>
      </w:r>
      <w:r w:rsidRPr="00F24947">
        <w:rPr>
          <w:rFonts w:cstheme="minorHAnsi"/>
        </w:rPr>
        <w:t xml:space="preserve"> H</w:t>
      </w:r>
      <w:r w:rsidRPr="00F24947">
        <w:rPr>
          <w:rFonts w:cstheme="minorHAnsi"/>
        </w:rPr>
        <w:t>、</w:t>
      </w:r>
      <w:r w:rsidRPr="00F24947">
        <w:rPr>
          <w:rFonts w:cstheme="minorHAnsi"/>
        </w:rPr>
        <w:t xml:space="preserve">L </w:t>
      </w:r>
      <w:r w:rsidRPr="00F24947">
        <w:rPr>
          <w:rFonts w:cstheme="minorHAnsi"/>
        </w:rPr>
        <w:t>和</w:t>
      </w:r>
      <w:r w:rsidRPr="00F24947">
        <w:rPr>
          <w:rFonts w:cstheme="minorHAnsi"/>
        </w:rPr>
        <w:t xml:space="preserve"> E </w:t>
      </w:r>
      <w:r w:rsidRPr="00F24947">
        <w:rPr>
          <w:rFonts w:cstheme="minorHAnsi"/>
        </w:rPr>
        <w:t>型天然气外，该标准目前正在修订中，旨在成为首个涵盖氢气及含氢气体的标准。</w:t>
      </w:r>
    </w:p>
    <w:p w14:paraId="28EE9D8A" w14:textId="77777777" w:rsidR="00F24947" w:rsidRPr="00F24947" w:rsidRDefault="00F24947" w:rsidP="5979718F">
      <w:pPr>
        <w:rPr>
          <w:rFonts w:cstheme="minorHAnsi"/>
          <w:lang w:val="de-CH"/>
        </w:rPr>
      </w:pPr>
    </w:p>
    <w:p w14:paraId="28E08902" w14:textId="0B077D2C" w:rsidR="003A2A39" w:rsidRDefault="00F24947" w:rsidP="003A2A39">
      <w:pPr>
        <w:rPr>
          <w:rFonts w:cstheme="minorHAnsi"/>
          <w:lang w:val="de-CH"/>
        </w:rPr>
      </w:pPr>
      <w:r w:rsidRPr="00F24947">
        <w:rPr>
          <w:rFonts w:cstheme="minorHAnsi"/>
        </w:rPr>
        <w:t>该认证确认，</w:t>
      </w:r>
      <w:r w:rsidRPr="00F24947">
        <w:rPr>
          <w:rFonts w:cstheme="minorHAnsi"/>
        </w:rPr>
        <w:t xml:space="preserve">SGM5304 </w:t>
      </w:r>
      <w:r w:rsidRPr="00F24947">
        <w:rPr>
          <w:rFonts w:cstheme="minorHAnsi"/>
        </w:rPr>
        <w:t>满足</w:t>
      </w:r>
      <w:r w:rsidRPr="00F24947">
        <w:rPr>
          <w:rFonts w:cstheme="minorHAnsi"/>
        </w:rPr>
        <w:t xml:space="preserve"> EN </w:t>
      </w:r>
      <w:proofErr w:type="gramStart"/>
      <w:r w:rsidRPr="00F24947">
        <w:rPr>
          <w:rFonts w:cstheme="minorHAnsi"/>
        </w:rPr>
        <w:t xml:space="preserve">17526 </w:t>
      </w:r>
      <w:r w:rsidRPr="00F24947">
        <w:rPr>
          <w:rFonts w:cstheme="minorHAnsi"/>
        </w:rPr>
        <w:t>对</w:t>
      </w:r>
      <w:proofErr w:type="gramEnd"/>
      <w:r w:rsidRPr="00F24947">
        <w:rPr>
          <w:rFonts w:cstheme="minorHAnsi"/>
        </w:rPr>
        <w:t>压力和温度补偿</w:t>
      </w:r>
      <w:proofErr w:type="gramStart"/>
      <w:r w:rsidRPr="00F24947">
        <w:rPr>
          <w:rFonts w:cstheme="minorHAnsi"/>
        </w:rPr>
        <w:t>型</w:t>
      </w:r>
      <w:r w:rsidRPr="00F24947">
        <w:rPr>
          <w:rFonts w:cstheme="minorHAnsi"/>
        </w:rPr>
        <w:t xml:space="preserve"> G4 </w:t>
      </w:r>
      <w:proofErr w:type="gramEnd"/>
      <w:r w:rsidRPr="00F24947">
        <w:rPr>
          <w:rFonts w:cstheme="minorHAnsi"/>
        </w:rPr>
        <w:t>和</w:t>
      </w:r>
      <w:r w:rsidRPr="00F24947">
        <w:rPr>
          <w:rFonts w:cstheme="minorHAnsi"/>
        </w:rPr>
        <w:t xml:space="preserve"> G6 </w:t>
      </w:r>
      <w:r w:rsidRPr="00F24947">
        <w:rPr>
          <w:rFonts w:cstheme="minorHAnsi"/>
        </w:rPr>
        <w:t>工作范围的所有计量要求。此外，该认证还涵盖新引入的仅温度补偿</w:t>
      </w:r>
      <w:proofErr w:type="gramStart"/>
      <w:r w:rsidRPr="00F24947">
        <w:rPr>
          <w:rFonts w:cstheme="minorHAnsi"/>
        </w:rPr>
        <w:t>型</w:t>
      </w:r>
      <w:r w:rsidRPr="00F24947">
        <w:rPr>
          <w:rFonts w:cstheme="minorHAnsi"/>
        </w:rPr>
        <w:t xml:space="preserve"> G4 </w:t>
      </w:r>
      <w:proofErr w:type="gramEnd"/>
      <w:r w:rsidRPr="00F24947">
        <w:rPr>
          <w:rFonts w:cstheme="minorHAnsi"/>
        </w:rPr>
        <w:t>模式，进一步提升了该模块针对不同地区市场需求的灵活性。</w:t>
      </w:r>
    </w:p>
    <w:p w14:paraId="4AAD04C7" w14:textId="77777777" w:rsidR="00F24947" w:rsidRPr="00F24947" w:rsidRDefault="00F24947" w:rsidP="003A2A39">
      <w:pPr>
        <w:rPr>
          <w:rFonts w:cstheme="minorHAnsi"/>
          <w:lang w:val="de-CH"/>
        </w:rPr>
      </w:pPr>
    </w:p>
    <w:p w14:paraId="7579DCCE" w14:textId="4CB9DF63" w:rsidR="003A2A39" w:rsidRDefault="00263601" w:rsidP="003A2A39">
      <w:pPr>
        <w:rPr>
          <w:rFonts w:cstheme="minorBidi"/>
          <w:lang w:val="de-CH"/>
        </w:rPr>
      </w:pPr>
      <w:r w:rsidRPr="00263601">
        <w:rPr>
          <w:rFonts w:cstheme="minorBidi"/>
        </w:rPr>
        <w:t>随着该标准的广泛应用，客户将能够从更加简化的</w:t>
      </w:r>
      <w:r w:rsidRPr="00263601">
        <w:rPr>
          <w:rFonts w:cstheme="minorBidi"/>
        </w:rPr>
        <w:t xml:space="preserve"> MID </w:t>
      </w:r>
      <w:r w:rsidRPr="00263601">
        <w:rPr>
          <w:rFonts w:cstheme="minorBidi"/>
        </w:rPr>
        <w:t>认证批准流程中受益。因此，客户所需的认证工作量得以减少，从而缩短产品上市时间并降低开发成本。</w:t>
      </w:r>
    </w:p>
    <w:p w14:paraId="017DA502" w14:textId="77777777" w:rsidR="00263601" w:rsidRPr="00263601" w:rsidRDefault="00263601" w:rsidP="003A2A39">
      <w:pPr>
        <w:rPr>
          <w:rFonts w:cstheme="minorHAnsi"/>
          <w:lang w:val="de-CH"/>
        </w:rPr>
      </w:pPr>
    </w:p>
    <w:p w14:paraId="5243D235" w14:textId="67A3D42C" w:rsidR="003A2A39" w:rsidRDefault="00263601" w:rsidP="003A2A39">
      <w:pPr>
        <w:rPr>
          <w:rFonts w:cstheme="minorBidi"/>
          <w:lang w:val="de-CH"/>
        </w:rPr>
      </w:pPr>
      <w:r w:rsidRPr="00263601">
        <w:rPr>
          <w:rFonts w:cstheme="minorBidi"/>
        </w:rPr>
        <w:t xml:space="preserve">SGM5304 </w:t>
      </w:r>
      <w:r w:rsidRPr="00263601">
        <w:rPr>
          <w:rFonts w:cstheme="minorBidi"/>
        </w:rPr>
        <w:t>是</w:t>
      </w:r>
      <w:r w:rsidRPr="00263601">
        <w:rPr>
          <w:rFonts w:cstheme="minorBidi"/>
        </w:rPr>
        <w:t xml:space="preserve"> Sensirion </w:t>
      </w:r>
      <w:r w:rsidRPr="00263601">
        <w:rPr>
          <w:rFonts w:cstheme="minorBidi"/>
        </w:rPr>
        <w:t>久经验证的气体计量模块系列的最新一代产品。该模块基于热式质量流量测量原理，并拥有</w:t>
      </w:r>
      <w:proofErr w:type="gramStart"/>
      <w:r w:rsidRPr="00263601">
        <w:rPr>
          <w:rFonts w:cstheme="minorBidi"/>
        </w:rPr>
        <w:t>超过</w:t>
      </w:r>
      <w:r w:rsidRPr="00263601">
        <w:rPr>
          <w:rFonts w:cstheme="minorBidi"/>
        </w:rPr>
        <w:t xml:space="preserve"> 1000 </w:t>
      </w:r>
      <w:proofErr w:type="gramEnd"/>
      <w:r w:rsidRPr="00263601">
        <w:rPr>
          <w:rFonts w:cstheme="minorBidi"/>
        </w:rPr>
        <w:t>万台燃气表在实际应用中的部署经验，将卓越的长期稳定性与面向未来的功能相结合。它支持压力补偿和无压力补偿输出，并配备经过优化的低功耗模式，使产品使用寿命最长可</w:t>
      </w:r>
      <w:proofErr w:type="gramStart"/>
      <w:r w:rsidRPr="00263601">
        <w:rPr>
          <w:rFonts w:cstheme="minorBidi"/>
        </w:rPr>
        <w:t>达</w:t>
      </w:r>
      <w:r w:rsidRPr="00263601">
        <w:rPr>
          <w:rFonts w:cstheme="minorBidi"/>
        </w:rPr>
        <w:t xml:space="preserve"> 25 </w:t>
      </w:r>
      <w:proofErr w:type="gramEnd"/>
      <w:r w:rsidRPr="00263601">
        <w:rPr>
          <w:rFonts w:cstheme="minorBidi"/>
        </w:rPr>
        <w:t>年，同时兼容天然气、生物甲烷、液化天然气、氢气及氢气混合气体。得益于紧凑的尺寸和简化的接口，</w:t>
      </w:r>
      <w:r w:rsidRPr="00263601">
        <w:rPr>
          <w:rFonts w:cstheme="minorBidi"/>
        </w:rPr>
        <w:t xml:space="preserve">SGM5304 </w:t>
      </w:r>
      <w:r w:rsidRPr="00263601">
        <w:rPr>
          <w:rFonts w:cstheme="minorBidi"/>
        </w:rPr>
        <w:t>可快速集成，同时制造商无需进行机械结构重新设计，即可升级现有产品设计。</w:t>
      </w:r>
    </w:p>
    <w:p w14:paraId="714FCF1F" w14:textId="77777777" w:rsidR="00263601" w:rsidRPr="00263601" w:rsidRDefault="00263601" w:rsidP="003A2A39">
      <w:pPr>
        <w:rPr>
          <w:rFonts w:cstheme="minorHAnsi"/>
          <w:lang w:val="de-CH"/>
        </w:rPr>
      </w:pPr>
    </w:p>
    <w:p w14:paraId="614611A7" w14:textId="1B9D5EEC" w:rsidR="003A2A39" w:rsidRDefault="003356B8" w:rsidP="003A2A39">
      <w:pPr>
        <w:rPr>
          <w:rFonts w:cstheme="minorBidi"/>
        </w:rPr>
      </w:pPr>
      <w:r w:rsidRPr="003356B8">
        <w:rPr>
          <w:rFonts w:cstheme="minorBidi"/>
        </w:rPr>
        <w:t xml:space="preserve">“EN </w:t>
      </w:r>
      <w:proofErr w:type="gramStart"/>
      <w:r w:rsidRPr="003356B8">
        <w:rPr>
          <w:rFonts w:cstheme="minorBidi"/>
        </w:rPr>
        <w:t xml:space="preserve">17526 </w:t>
      </w:r>
      <w:r w:rsidRPr="003356B8">
        <w:rPr>
          <w:rFonts w:cstheme="minorBidi"/>
        </w:rPr>
        <w:t>认证</w:t>
      </w:r>
      <w:proofErr w:type="gramEnd"/>
      <w:r w:rsidRPr="003356B8">
        <w:rPr>
          <w:rFonts w:cstheme="minorBidi"/>
        </w:rPr>
        <w:t>的成功完成证明了我们致力于为客户提供高精度、高可靠性燃气计量技术的同时，也致力于让客户在整个认证过程中获得更多便利和收益。</w:t>
      </w:r>
      <w:r w:rsidRPr="003356B8">
        <w:rPr>
          <w:rFonts w:cstheme="minorBidi"/>
        </w:rPr>
        <w:t xml:space="preserve">”Sensirion </w:t>
      </w:r>
      <w:r w:rsidRPr="003356B8">
        <w:rPr>
          <w:rFonts w:cstheme="minorBidi"/>
        </w:rPr>
        <w:t>产品经理</w:t>
      </w:r>
      <w:r w:rsidRPr="003356B8">
        <w:rPr>
          <w:rFonts w:cstheme="minorBidi"/>
        </w:rPr>
        <w:t xml:space="preserve"> Toni Yglesias </w:t>
      </w:r>
      <w:r w:rsidRPr="003356B8">
        <w:rPr>
          <w:rFonts w:cstheme="minorBidi"/>
        </w:rPr>
        <w:t>表示。</w:t>
      </w:r>
      <w:r w:rsidRPr="003356B8">
        <w:rPr>
          <w:rFonts w:cstheme="minorBidi"/>
        </w:rPr>
        <w:t>“</w:t>
      </w:r>
      <w:r w:rsidRPr="003356B8">
        <w:rPr>
          <w:rFonts w:cstheme="minorBidi"/>
        </w:rPr>
        <w:t>通过将经过验证的热式质量流量技术与独立认证相结合，我们帮助客户更快速、更高效地将创新型、面向未来的燃气表推向市场。</w:t>
      </w:r>
      <w:r w:rsidRPr="003356B8">
        <w:rPr>
          <w:rFonts w:cstheme="minorBidi"/>
        </w:rPr>
        <w:t>”</w:t>
      </w:r>
    </w:p>
    <w:p w14:paraId="7EDA5B7B" w14:textId="77777777" w:rsidR="003356B8" w:rsidRPr="00285EC1" w:rsidRDefault="003356B8" w:rsidP="003A2A39">
      <w:pPr>
        <w:rPr>
          <w:rFonts w:cstheme="minorHAnsi"/>
        </w:rPr>
      </w:pPr>
    </w:p>
    <w:p w14:paraId="65E7FA75" w14:textId="33001C71" w:rsidR="00E4258D" w:rsidRDefault="003356B8" w:rsidP="003A2A39">
      <w:pPr>
        <w:rPr>
          <w:rFonts w:cstheme="minorHAnsi"/>
          <w:lang w:val="de-CH"/>
        </w:rPr>
      </w:pPr>
      <w:r w:rsidRPr="003356B8">
        <w:rPr>
          <w:rFonts w:cstheme="minorHAnsi"/>
        </w:rPr>
        <w:t xml:space="preserve">Sensirion </w:t>
      </w:r>
      <w:r w:rsidRPr="003356B8">
        <w:rPr>
          <w:rFonts w:cstheme="minorHAnsi"/>
        </w:rPr>
        <w:t>经过认证的气体计量模块旨在支持持续推进的能源转型。其热式质量流量测量技术能够准确测量各种气体成分，包括可再生气体和氢气混合气体，因此非常适合满足未来燃气基础设施不断变化的需求。</w:t>
      </w:r>
    </w:p>
    <w:p w14:paraId="57E343D6" w14:textId="77777777" w:rsidR="003356B8" w:rsidRPr="003356B8" w:rsidRDefault="003356B8" w:rsidP="003A2A39">
      <w:pPr>
        <w:rPr>
          <w:rFonts w:cstheme="minorHAnsi"/>
          <w:lang w:val="de-CH"/>
        </w:rPr>
      </w:pPr>
    </w:p>
    <w:p w14:paraId="679A64BA" w14:textId="6060935D" w:rsidR="005B6069" w:rsidRDefault="00742A78" w:rsidP="005B6069">
      <w:pPr>
        <w:pBdr>
          <w:bottom w:val="single" w:sz="6" w:space="1" w:color="auto"/>
        </w:pBdr>
        <w:rPr>
          <w:rFonts w:asciiTheme="majorHAnsi" w:hAnsiTheme="majorHAnsi" w:cstheme="majorHAnsi"/>
          <w:lang w:eastAsia="de-DE"/>
        </w:rPr>
      </w:pPr>
      <w:proofErr w:type="spellStart"/>
      <w:r w:rsidRPr="00C109AE">
        <w:rPr>
          <w:rFonts w:asciiTheme="majorHAnsi" w:hAnsiTheme="majorHAnsi" w:cstheme="majorHAnsi"/>
          <w:lang w:eastAsia="de-DE"/>
        </w:rPr>
        <w:t>相关链接</w:t>
      </w:r>
      <w:proofErr w:type="spellEnd"/>
      <w:r w:rsidRPr="00C109AE">
        <w:rPr>
          <w:rFonts w:asciiTheme="majorHAnsi" w:hAnsiTheme="majorHAnsi" w:cstheme="majorHAnsi"/>
          <w:lang w:eastAsia="de-DE"/>
        </w:rPr>
        <w:t>：</w:t>
      </w:r>
      <w:r w:rsidRPr="00742A78">
        <w:rPr>
          <w:rFonts w:asciiTheme="majorHAnsi" w:hAnsiTheme="majorHAnsi" w:cstheme="majorHAnsi"/>
          <w:lang w:eastAsia="de-DE"/>
        </w:rPr>
        <w:br/>
      </w:r>
      <w:hyperlink r:id="rId12" w:history="1">
        <w:proofErr w:type="spellStart"/>
        <w:r w:rsidRPr="008D0A7D">
          <w:rPr>
            <w:rStyle w:val="Hyperlink"/>
            <w:rFonts w:cstheme="minorHAnsi"/>
            <w:lang w:eastAsia="de-DE"/>
          </w:rPr>
          <w:t>了解更多关于</w:t>
        </w:r>
        <w:proofErr w:type="spellEnd"/>
        <w:r w:rsidRPr="008D0A7D">
          <w:rPr>
            <w:rStyle w:val="Hyperlink"/>
            <w:rFonts w:cstheme="minorHAnsi"/>
            <w:lang w:eastAsia="de-DE"/>
          </w:rPr>
          <w:t xml:space="preserve"> Sensirion SGM5304 </w:t>
        </w:r>
        <w:proofErr w:type="spellStart"/>
        <w:r w:rsidRPr="008D0A7D">
          <w:rPr>
            <w:rStyle w:val="Hyperlink"/>
            <w:rFonts w:cstheme="minorHAnsi"/>
            <w:lang w:eastAsia="de-DE"/>
          </w:rPr>
          <w:t>的信息</w:t>
        </w:r>
        <w:proofErr w:type="spellEnd"/>
      </w:hyperlink>
      <w:r w:rsidRPr="00742A78">
        <w:rPr>
          <w:rFonts w:cstheme="minorHAnsi"/>
          <w:lang w:eastAsia="de-DE"/>
        </w:rPr>
        <w:br/>
      </w:r>
      <w:hyperlink r:id="rId13" w:history="1">
        <w:r w:rsidRPr="00066CB5">
          <w:rPr>
            <w:rStyle w:val="Hyperlink"/>
            <w:rFonts w:cstheme="minorHAnsi"/>
            <w:lang w:eastAsia="de-DE"/>
          </w:rPr>
          <w:t xml:space="preserve">Sensirion </w:t>
        </w:r>
        <w:proofErr w:type="spellStart"/>
        <w:r w:rsidRPr="00066CB5">
          <w:rPr>
            <w:rStyle w:val="Hyperlink"/>
            <w:rFonts w:cstheme="minorHAnsi"/>
            <w:lang w:eastAsia="de-DE"/>
          </w:rPr>
          <w:t>如何应对能源转型</w:t>
        </w:r>
        <w:proofErr w:type="spellEnd"/>
      </w:hyperlink>
      <w:r w:rsidRPr="00742A78">
        <w:rPr>
          <w:rFonts w:cstheme="minorHAnsi"/>
          <w:lang w:eastAsia="de-DE"/>
        </w:rPr>
        <w:br/>
      </w:r>
      <w:hyperlink r:id="rId14" w:history="1">
        <w:proofErr w:type="spellStart"/>
        <w:r w:rsidRPr="008A7981">
          <w:rPr>
            <w:rStyle w:val="Hyperlink"/>
            <w:rFonts w:cstheme="minorHAnsi"/>
            <w:lang w:eastAsia="de-DE"/>
          </w:rPr>
          <w:t>我们的气体计量模块如何发挥作用</w:t>
        </w:r>
        <w:proofErr w:type="spellEnd"/>
      </w:hyperlink>
    </w:p>
    <w:p w14:paraId="3A0605CC" w14:textId="77777777" w:rsidR="00742A78" w:rsidRPr="00A92E20" w:rsidRDefault="00742A78" w:rsidP="005B6069">
      <w:pPr>
        <w:pBdr>
          <w:bottom w:val="single" w:sz="6" w:space="1" w:color="auto"/>
        </w:pBdr>
        <w:rPr>
          <w:lang w:eastAsia="de-DE"/>
        </w:rPr>
      </w:pPr>
    </w:p>
    <w:p w14:paraId="291733D9" w14:textId="77777777" w:rsidR="005B6069" w:rsidRPr="003E1F88" w:rsidRDefault="005B6069" w:rsidP="005B6069">
      <w:pPr>
        <w:pStyle w:val="SensirionSubtitle"/>
        <w:rPr>
          <w:b/>
          <w:bCs/>
        </w:rPr>
      </w:pPr>
    </w:p>
    <w:p w14:paraId="15DEE66F" w14:textId="77777777" w:rsidR="003E1F88" w:rsidRPr="00C109AE" w:rsidRDefault="003E1F88" w:rsidP="003E1F88">
      <w:pPr>
        <w:rPr>
          <w:rFonts w:asciiTheme="majorHAnsi" w:hAnsiTheme="majorHAnsi"/>
          <w:lang w:val="de-CH"/>
        </w:rPr>
      </w:pPr>
      <w:r w:rsidRPr="00C109AE">
        <w:rPr>
          <w:rFonts w:asciiTheme="majorHAnsi" w:hAnsiTheme="majorHAnsi"/>
          <w:lang w:val="de-CH"/>
        </w:rPr>
        <w:t>关于</w:t>
      </w:r>
      <w:r w:rsidRPr="00C109AE">
        <w:rPr>
          <w:rFonts w:asciiTheme="majorHAnsi" w:hAnsiTheme="majorHAnsi"/>
          <w:lang w:val="de-CH"/>
        </w:rPr>
        <w:t xml:space="preserve"> Sensirion——</w:t>
      </w:r>
      <w:r w:rsidRPr="00C109AE">
        <w:rPr>
          <w:rFonts w:asciiTheme="majorHAnsi" w:hAnsiTheme="majorHAnsi"/>
          <w:lang w:val="de-CH"/>
        </w:rPr>
        <w:t>环境与流量传感器解决方案专家</w:t>
      </w:r>
    </w:p>
    <w:p w14:paraId="233AF4A9" w14:textId="77777777" w:rsidR="003E1F88" w:rsidRPr="003E1F88" w:rsidRDefault="003E1F88" w:rsidP="003E1F88">
      <w:pPr>
        <w:rPr>
          <w:rFonts w:cstheme="minorHAnsi"/>
          <w:lang w:val="de-CH"/>
        </w:rPr>
      </w:pPr>
      <w:r w:rsidRPr="003E1F88">
        <w:rPr>
          <w:rFonts w:cstheme="minorHAnsi"/>
          <w:lang w:val="de-CH"/>
        </w:rPr>
        <w:t xml:space="preserve">Sensirion </w:t>
      </w:r>
      <w:r w:rsidRPr="003E1F88">
        <w:rPr>
          <w:rFonts w:cstheme="minorHAnsi"/>
          <w:lang w:val="de-CH"/>
        </w:rPr>
        <w:t>是全球领先的传感器及传感器解决方案开发商和制造商之一，致力于通过产品提升效率、健康、安全性和舒适度。公司成立于</w:t>
      </w:r>
      <w:r w:rsidRPr="003E1F88">
        <w:rPr>
          <w:rFonts w:cstheme="minorHAnsi"/>
          <w:lang w:val="de-CH"/>
        </w:rPr>
        <w:t xml:space="preserve"> 1998 </w:t>
      </w:r>
      <w:r w:rsidRPr="003E1F88">
        <w:rPr>
          <w:rFonts w:cstheme="minorHAnsi"/>
          <w:lang w:val="de-CH"/>
        </w:rPr>
        <w:t>年，目前在其位于瑞士施泰法的总部及众多国际子公司拥有</w:t>
      </w:r>
      <w:proofErr w:type="gramStart"/>
      <w:r w:rsidRPr="003E1F88">
        <w:rPr>
          <w:rFonts w:cstheme="minorHAnsi"/>
          <w:lang w:val="de-CH"/>
        </w:rPr>
        <w:t>约</w:t>
      </w:r>
      <w:r w:rsidRPr="003E1F88">
        <w:rPr>
          <w:rFonts w:cstheme="minorHAnsi"/>
          <w:lang w:val="de-CH"/>
        </w:rPr>
        <w:t xml:space="preserve"> 1,200 </w:t>
      </w:r>
      <w:proofErr w:type="gramEnd"/>
      <w:r w:rsidRPr="003E1F88">
        <w:rPr>
          <w:rFonts w:cstheme="minorHAnsi"/>
          <w:lang w:val="de-CH"/>
        </w:rPr>
        <w:t>名员工。</w:t>
      </w:r>
      <w:r w:rsidRPr="003E1F88">
        <w:rPr>
          <w:rFonts w:cstheme="minorHAnsi"/>
          <w:lang w:val="de-CH"/>
        </w:rPr>
        <w:t xml:space="preserve">Sensirion </w:t>
      </w:r>
      <w:r w:rsidRPr="003E1F88">
        <w:rPr>
          <w:rFonts w:cstheme="minorHAnsi"/>
          <w:lang w:val="de-CH"/>
        </w:rPr>
        <w:t>的传感器可用于精确、可靠地测量各种环境参数和流量。作为创新领域的先驱，</w:t>
      </w:r>
      <w:r w:rsidRPr="003E1F88">
        <w:rPr>
          <w:rFonts w:cstheme="minorHAnsi"/>
          <w:lang w:val="de-CH"/>
        </w:rPr>
        <w:t xml:space="preserve">Sensirion </w:t>
      </w:r>
      <w:r w:rsidRPr="003E1F88">
        <w:rPr>
          <w:rFonts w:cstheme="minorHAnsi"/>
          <w:lang w:val="de-CH"/>
        </w:rPr>
        <w:t>针对汽车、工业、医疗、暖通空调和消费电子等市场的客户及合作伙伴的特定需求开发解决方案，同时提供适用于高效、经济的大规模生产的高品质产品。更多信息及最新关键数据，请访问</w:t>
      </w:r>
      <w:r w:rsidRPr="003E1F88">
        <w:rPr>
          <w:rFonts w:cstheme="minorHAnsi"/>
          <w:lang w:val="de-CH"/>
        </w:rPr>
        <w:t xml:space="preserve"> </w:t>
      </w:r>
      <w:hyperlink r:id="rId15" w:tgtFrame="_new" w:history="1">
        <w:r w:rsidRPr="003E1F88">
          <w:rPr>
            <w:rStyle w:val="Hyperlink"/>
            <w:rFonts w:cstheme="minorHAnsi"/>
            <w:lang w:val="de-CH"/>
          </w:rPr>
          <w:t>www.sensirion.com</w:t>
        </w:r>
      </w:hyperlink>
      <w:r w:rsidRPr="003E1F88">
        <w:rPr>
          <w:rFonts w:cstheme="minorHAnsi"/>
          <w:lang w:val="de-CH"/>
        </w:rPr>
        <w:t>。</w:t>
      </w:r>
    </w:p>
    <w:p w14:paraId="0EC646E4" w14:textId="77777777" w:rsidR="005B6069" w:rsidRPr="003E1F88" w:rsidRDefault="005B6069" w:rsidP="0081073E">
      <w:pPr>
        <w:rPr>
          <w:sz w:val="10"/>
          <w:szCs w:val="10"/>
          <w:lang w:val="de-CH"/>
        </w:rPr>
      </w:pPr>
    </w:p>
    <w:sectPr w:rsidR="005B6069" w:rsidRPr="003E1F88" w:rsidSect="00C5040D">
      <w:headerReference w:type="default" r:id="rId16"/>
      <w:footerReference w:type="default" r:id="rId17"/>
      <w:headerReference w:type="first" r:id="rId18"/>
      <w:footerReference w:type="first" r:id="rId19"/>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D8049" w14:textId="77777777" w:rsidR="00653BD7" w:rsidRDefault="00653BD7" w:rsidP="0054380F">
      <w:pPr>
        <w:spacing w:line="240" w:lineRule="auto"/>
      </w:pPr>
      <w:r>
        <w:separator/>
      </w:r>
    </w:p>
  </w:endnote>
  <w:endnote w:type="continuationSeparator" w:id="0">
    <w:p w14:paraId="110E21C5" w14:textId="77777777" w:rsidR="00653BD7" w:rsidRDefault="00653BD7"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616AC"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67E3"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NUMPAGES   \* MERGEFORMAT">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5B5D7" w14:textId="77777777" w:rsidR="00653BD7" w:rsidRDefault="00653BD7" w:rsidP="0054380F">
      <w:pPr>
        <w:spacing w:line="240" w:lineRule="auto"/>
      </w:pPr>
      <w:r>
        <w:separator/>
      </w:r>
    </w:p>
  </w:footnote>
  <w:footnote w:type="continuationSeparator" w:id="0">
    <w:p w14:paraId="2DF212F8" w14:textId="77777777" w:rsidR="00653BD7" w:rsidRDefault="00653BD7"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598D3" w14:textId="77777777" w:rsidR="00D44150" w:rsidRDefault="00661641">
    <w:pPr>
      <w:pStyle w:val="Header"/>
    </w:pPr>
    <w:r>
      <w:rPr>
        <w:noProof/>
      </w:rPr>
      <w:drawing>
        <wp:anchor distT="0" distB="0" distL="0" distR="0" simplePos="0" relativeHeight="251655166" behindDoc="1" locked="1" layoutInCell="1" allowOverlap="1" wp14:anchorId="247019A5" wp14:editId="7B94881C">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93CFA" w14:textId="77777777" w:rsidR="00D44150" w:rsidRDefault="00EE0CB5">
    <w:pPr>
      <w:pStyle w:val="Header"/>
    </w:pPr>
    <w:r>
      <w:rPr>
        <w:noProof/>
      </w:rPr>
      <w:drawing>
        <wp:anchor distT="0" distB="0" distL="114300" distR="114300" simplePos="0" relativeHeight="251657216" behindDoc="1" locked="0" layoutInCell="1" allowOverlap="1" wp14:anchorId="0C368AB8" wp14:editId="237461B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11163608"/>
    <w:multiLevelType w:val="hybridMultilevel"/>
    <w:tmpl w:val="FD809AD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4"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5"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3E394681"/>
    <w:multiLevelType w:val="multilevel"/>
    <w:tmpl w:val="0AACE874"/>
    <w:numStyleLink w:val="SensirionList123Heading"/>
  </w:abstractNum>
  <w:abstractNum w:abstractNumId="7"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8" w15:restartNumberingAfterBreak="0">
    <w:nsid w:val="48F65331"/>
    <w:multiLevelType w:val="hybridMultilevel"/>
    <w:tmpl w:val="9C50383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10"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11" w15:restartNumberingAfterBreak="0">
    <w:nsid w:val="55766A61"/>
    <w:multiLevelType w:val="hybridMultilevel"/>
    <w:tmpl w:val="BCC689A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2"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9"/>
  </w:num>
  <w:num w:numId="3" w16cid:durableId="1578400284">
    <w:abstractNumId w:val="4"/>
  </w:num>
  <w:num w:numId="4" w16cid:durableId="1091857931">
    <w:abstractNumId w:val="7"/>
  </w:num>
  <w:num w:numId="5" w16cid:durableId="996156133">
    <w:abstractNumId w:val="10"/>
  </w:num>
  <w:num w:numId="6" w16cid:durableId="15458258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5"/>
  </w:num>
  <w:num w:numId="8" w16cid:durableId="1556505634">
    <w:abstractNumId w:val="6"/>
  </w:num>
  <w:num w:numId="9" w16cid:durableId="425276189">
    <w:abstractNumId w:val="1"/>
  </w:num>
  <w:num w:numId="10" w16cid:durableId="1797064802">
    <w:abstractNumId w:val="3"/>
  </w:num>
  <w:num w:numId="11" w16cid:durableId="941187127">
    <w:abstractNumId w:val="12"/>
  </w:num>
  <w:num w:numId="12" w16cid:durableId="90778778">
    <w:abstractNumId w:val="11"/>
  </w:num>
  <w:num w:numId="13" w16cid:durableId="1212422826">
    <w:abstractNumId w:val="2"/>
  </w:num>
  <w:num w:numId="14" w16cid:durableId="133746438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A39"/>
    <w:rsid w:val="0002682B"/>
    <w:rsid w:val="000325E1"/>
    <w:rsid w:val="000348D6"/>
    <w:rsid w:val="000406CD"/>
    <w:rsid w:val="00043014"/>
    <w:rsid w:val="00066CB5"/>
    <w:rsid w:val="000700BD"/>
    <w:rsid w:val="000718AC"/>
    <w:rsid w:val="000903CE"/>
    <w:rsid w:val="00096D1E"/>
    <w:rsid w:val="000B2869"/>
    <w:rsid w:val="000C5FD1"/>
    <w:rsid w:val="000D523B"/>
    <w:rsid w:val="000D7F02"/>
    <w:rsid w:val="000F24EC"/>
    <w:rsid w:val="000F4CED"/>
    <w:rsid w:val="00102207"/>
    <w:rsid w:val="00112447"/>
    <w:rsid w:val="00114D80"/>
    <w:rsid w:val="001156D3"/>
    <w:rsid w:val="00124F40"/>
    <w:rsid w:val="00151C8E"/>
    <w:rsid w:val="001665A6"/>
    <w:rsid w:val="001B1012"/>
    <w:rsid w:val="001B29A6"/>
    <w:rsid w:val="001E1FA7"/>
    <w:rsid w:val="001E282A"/>
    <w:rsid w:val="001E6D3A"/>
    <w:rsid w:val="00205E5D"/>
    <w:rsid w:val="0020658F"/>
    <w:rsid w:val="002247D2"/>
    <w:rsid w:val="00227D72"/>
    <w:rsid w:val="00245828"/>
    <w:rsid w:val="00263601"/>
    <w:rsid w:val="002779AB"/>
    <w:rsid w:val="00285EC1"/>
    <w:rsid w:val="002D1DAB"/>
    <w:rsid w:val="002F53B8"/>
    <w:rsid w:val="002F75B2"/>
    <w:rsid w:val="003067D8"/>
    <w:rsid w:val="0033350F"/>
    <w:rsid w:val="003356B8"/>
    <w:rsid w:val="00365915"/>
    <w:rsid w:val="00372AC0"/>
    <w:rsid w:val="00374196"/>
    <w:rsid w:val="00384A16"/>
    <w:rsid w:val="00387466"/>
    <w:rsid w:val="00395AB5"/>
    <w:rsid w:val="003A2A39"/>
    <w:rsid w:val="003B0216"/>
    <w:rsid w:val="003D70D3"/>
    <w:rsid w:val="003E1F88"/>
    <w:rsid w:val="003E3705"/>
    <w:rsid w:val="00411C9F"/>
    <w:rsid w:val="00442153"/>
    <w:rsid w:val="004448D2"/>
    <w:rsid w:val="0047464B"/>
    <w:rsid w:val="004754CC"/>
    <w:rsid w:val="00483F63"/>
    <w:rsid w:val="0049233D"/>
    <w:rsid w:val="00495788"/>
    <w:rsid w:val="0049677C"/>
    <w:rsid w:val="004B6F57"/>
    <w:rsid w:val="004C0541"/>
    <w:rsid w:val="004E47E0"/>
    <w:rsid w:val="005007DF"/>
    <w:rsid w:val="00527B1E"/>
    <w:rsid w:val="0054223A"/>
    <w:rsid w:val="0054380F"/>
    <w:rsid w:val="00546D49"/>
    <w:rsid w:val="00584D18"/>
    <w:rsid w:val="00592B46"/>
    <w:rsid w:val="005B6069"/>
    <w:rsid w:val="005C0352"/>
    <w:rsid w:val="005E7EB2"/>
    <w:rsid w:val="005F24E3"/>
    <w:rsid w:val="006227DA"/>
    <w:rsid w:val="00653BD7"/>
    <w:rsid w:val="00661641"/>
    <w:rsid w:val="00665C7D"/>
    <w:rsid w:val="006A5423"/>
    <w:rsid w:val="006C4645"/>
    <w:rsid w:val="006C7E6C"/>
    <w:rsid w:val="006D30A0"/>
    <w:rsid w:val="006E5C06"/>
    <w:rsid w:val="00703360"/>
    <w:rsid w:val="007125A0"/>
    <w:rsid w:val="007267E3"/>
    <w:rsid w:val="00732B60"/>
    <w:rsid w:val="00734266"/>
    <w:rsid w:val="00742A78"/>
    <w:rsid w:val="0078269A"/>
    <w:rsid w:val="007B0CAA"/>
    <w:rsid w:val="007C6F09"/>
    <w:rsid w:val="008058E1"/>
    <w:rsid w:val="0081073E"/>
    <w:rsid w:val="00811948"/>
    <w:rsid w:val="00840AA5"/>
    <w:rsid w:val="008A7981"/>
    <w:rsid w:val="008C3807"/>
    <w:rsid w:val="008C59CA"/>
    <w:rsid w:val="008D0A7D"/>
    <w:rsid w:val="008F3124"/>
    <w:rsid w:val="00923720"/>
    <w:rsid w:val="009249ED"/>
    <w:rsid w:val="0093202C"/>
    <w:rsid w:val="00935B8D"/>
    <w:rsid w:val="00936C4F"/>
    <w:rsid w:val="00957A44"/>
    <w:rsid w:val="00964ADD"/>
    <w:rsid w:val="009756E6"/>
    <w:rsid w:val="00985F3D"/>
    <w:rsid w:val="00986756"/>
    <w:rsid w:val="00994493"/>
    <w:rsid w:val="009A76DC"/>
    <w:rsid w:val="009C0788"/>
    <w:rsid w:val="009C43FC"/>
    <w:rsid w:val="009D2A77"/>
    <w:rsid w:val="009E32A0"/>
    <w:rsid w:val="009E5A33"/>
    <w:rsid w:val="00A10CC5"/>
    <w:rsid w:val="00A131A9"/>
    <w:rsid w:val="00A32015"/>
    <w:rsid w:val="00A325E4"/>
    <w:rsid w:val="00A353C1"/>
    <w:rsid w:val="00A401D4"/>
    <w:rsid w:val="00A5624A"/>
    <w:rsid w:val="00A71276"/>
    <w:rsid w:val="00A722D2"/>
    <w:rsid w:val="00A9042D"/>
    <w:rsid w:val="00A93798"/>
    <w:rsid w:val="00AA5F6F"/>
    <w:rsid w:val="00AB465E"/>
    <w:rsid w:val="00AD0AF3"/>
    <w:rsid w:val="00AD470F"/>
    <w:rsid w:val="00AE1D8A"/>
    <w:rsid w:val="00AE77FB"/>
    <w:rsid w:val="00AF3525"/>
    <w:rsid w:val="00AF587E"/>
    <w:rsid w:val="00B0608A"/>
    <w:rsid w:val="00B36BAD"/>
    <w:rsid w:val="00B43297"/>
    <w:rsid w:val="00B54145"/>
    <w:rsid w:val="00B71553"/>
    <w:rsid w:val="00B730FE"/>
    <w:rsid w:val="00B757BD"/>
    <w:rsid w:val="00BC1B24"/>
    <w:rsid w:val="00BC49EA"/>
    <w:rsid w:val="00BD1648"/>
    <w:rsid w:val="00C109AE"/>
    <w:rsid w:val="00C20CD3"/>
    <w:rsid w:val="00C2102A"/>
    <w:rsid w:val="00C3756F"/>
    <w:rsid w:val="00C5040D"/>
    <w:rsid w:val="00C64E26"/>
    <w:rsid w:val="00CE0369"/>
    <w:rsid w:val="00CF029E"/>
    <w:rsid w:val="00CF2C8E"/>
    <w:rsid w:val="00CF7230"/>
    <w:rsid w:val="00D06FA3"/>
    <w:rsid w:val="00D44150"/>
    <w:rsid w:val="00D502C0"/>
    <w:rsid w:val="00D5508C"/>
    <w:rsid w:val="00D601C3"/>
    <w:rsid w:val="00D653E8"/>
    <w:rsid w:val="00D83E55"/>
    <w:rsid w:val="00D860C0"/>
    <w:rsid w:val="00D91EAB"/>
    <w:rsid w:val="00D9787E"/>
    <w:rsid w:val="00DA5EFF"/>
    <w:rsid w:val="00DB58D5"/>
    <w:rsid w:val="00DC0CE4"/>
    <w:rsid w:val="00DC3ABF"/>
    <w:rsid w:val="00DC6ABD"/>
    <w:rsid w:val="00DC7647"/>
    <w:rsid w:val="00E01F44"/>
    <w:rsid w:val="00E20478"/>
    <w:rsid w:val="00E32DB8"/>
    <w:rsid w:val="00E37B1D"/>
    <w:rsid w:val="00E4258D"/>
    <w:rsid w:val="00E76C33"/>
    <w:rsid w:val="00E83D9D"/>
    <w:rsid w:val="00E91A2F"/>
    <w:rsid w:val="00E94DCD"/>
    <w:rsid w:val="00EA4F6F"/>
    <w:rsid w:val="00EC096E"/>
    <w:rsid w:val="00ED119D"/>
    <w:rsid w:val="00EE0CB5"/>
    <w:rsid w:val="00EE28D7"/>
    <w:rsid w:val="00EF5079"/>
    <w:rsid w:val="00F07475"/>
    <w:rsid w:val="00F108E3"/>
    <w:rsid w:val="00F22AED"/>
    <w:rsid w:val="00F24947"/>
    <w:rsid w:val="00F40AFE"/>
    <w:rsid w:val="00F5617D"/>
    <w:rsid w:val="00F80C44"/>
    <w:rsid w:val="00FA2046"/>
    <w:rsid w:val="00FB08E7"/>
    <w:rsid w:val="00FE1331"/>
    <w:rsid w:val="00FE7FCB"/>
    <w:rsid w:val="00FF1FC1"/>
    <w:rsid w:val="051AB381"/>
    <w:rsid w:val="060FBAE4"/>
    <w:rsid w:val="07B5AC00"/>
    <w:rsid w:val="0CC69C9D"/>
    <w:rsid w:val="0E428B09"/>
    <w:rsid w:val="0FA977CD"/>
    <w:rsid w:val="10D27D71"/>
    <w:rsid w:val="173495A6"/>
    <w:rsid w:val="19D1BB37"/>
    <w:rsid w:val="1FAF7987"/>
    <w:rsid w:val="252BB0BF"/>
    <w:rsid w:val="25EC5C04"/>
    <w:rsid w:val="260715CB"/>
    <w:rsid w:val="26CBEE81"/>
    <w:rsid w:val="2E65D5E2"/>
    <w:rsid w:val="3015F802"/>
    <w:rsid w:val="3583B8F6"/>
    <w:rsid w:val="359DBE9E"/>
    <w:rsid w:val="3C31C204"/>
    <w:rsid w:val="3F2A5864"/>
    <w:rsid w:val="4163CB07"/>
    <w:rsid w:val="433D049E"/>
    <w:rsid w:val="448B8774"/>
    <w:rsid w:val="47933C46"/>
    <w:rsid w:val="48969F9E"/>
    <w:rsid w:val="4BA51763"/>
    <w:rsid w:val="55724469"/>
    <w:rsid w:val="5979718F"/>
    <w:rsid w:val="66EFA2F0"/>
    <w:rsid w:val="6FB3A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E27D1"/>
  <w15:chartTrackingRefBased/>
  <w15:docId w15:val="{54EB8E46-538D-492E-B1F2-AA34916C4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paragraph" w:styleId="IntenseQuote">
    <w:name w:val="Intense Quote"/>
    <w:basedOn w:val="Normal"/>
    <w:next w:val="Normal"/>
    <w:link w:val="IntenseQuoteChar"/>
    <w:uiPriority w:val="99"/>
    <w:semiHidden/>
    <w:unhideWhenUsed/>
    <w:qFormat/>
    <w:rsid w:val="003A2A39"/>
    <w:pPr>
      <w:pBdr>
        <w:top w:val="single" w:sz="4" w:space="10" w:color="4C9826" w:themeColor="accent1" w:themeShade="BF"/>
        <w:bottom w:val="single" w:sz="4" w:space="10" w:color="4C9826" w:themeColor="accent1" w:themeShade="BF"/>
      </w:pBdr>
      <w:spacing w:before="360" w:after="360"/>
      <w:ind w:left="864" w:right="864"/>
      <w:jc w:val="center"/>
    </w:pPr>
    <w:rPr>
      <w:i/>
      <w:iCs/>
      <w:color w:val="4C9826" w:themeColor="accent1" w:themeShade="BF"/>
    </w:rPr>
  </w:style>
  <w:style w:type="character" w:customStyle="1" w:styleId="IntenseQuoteChar">
    <w:name w:val="Intense Quote Char"/>
    <w:basedOn w:val="DefaultParagraphFont"/>
    <w:link w:val="IntenseQuote"/>
    <w:uiPriority w:val="99"/>
    <w:semiHidden/>
    <w:rsid w:val="003A2A39"/>
    <w:rPr>
      <w:i/>
      <w:iCs/>
      <w:color w:val="4C9826" w:themeColor="accent1" w:themeShade="BF"/>
    </w:rPr>
  </w:style>
  <w:style w:type="character" w:styleId="IntenseReference">
    <w:name w:val="Intense Reference"/>
    <w:basedOn w:val="DefaultParagraphFont"/>
    <w:uiPriority w:val="99"/>
    <w:semiHidden/>
    <w:unhideWhenUsed/>
    <w:qFormat/>
    <w:rsid w:val="003A2A39"/>
    <w:rPr>
      <w:b/>
      <w:bCs/>
      <w:smallCaps/>
      <w:color w:val="4C9826" w:themeColor="accent1" w:themeShade="BF"/>
      <w:spacing w:val="5"/>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DC0CE4"/>
  </w:style>
  <w:style w:type="character" w:styleId="BookTitle">
    <w:name w:val="Book Title"/>
    <w:basedOn w:val="DefaultParagraphFont"/>
    <w:uiPriority w:val="99"/>
    <w:semiHidden/>
    <w:unhideWhenUsed/>
    <w:qFormat/>
    <w:rsid w:val="008F3124"/>
    <w:rPr>
      <w:b/>
      <w:bCs/>
      <w:i/>
      <w:iCs/>
      <w:spacing w:val="5"/>
    </w:rPr>
  </w:style>
  <w:style w:type="paragraph" w:styleId="NoSpacing">
    <w:name w:val="No Spacing"/>
    <w:uiPriority w:val="99"/>
    <w:semiHidden/>
    <w:unhideWhenUsed/>
    <w:qFormat/>
    <w:rsid w:val="008F3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ensirion.com/cn/products/product-insights/trend-topics/energy-transitio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ensirion.com/cn/products/catalog/SGM5304"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sensirion.com"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nsirion.com/cn/products/applications/energy-transition/gas-meter-modul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Sensirion_2026">
  <a:themeElements>
    <a:clrScheme name="Sensirion Farben">
      <a:dk1>
        <a:srgbClr val="000000"/>
      </a:dk1>
      <a:lt1>
        <a:srgbClr val="FFFFFF"/>
      </a:lt1>
      <a:dk2>
        <a:srgbClr val="616161"/>
      </a:dk2>
      <a:lt2>
        <a:srgbClr val="BDBDBD"/>
      </a:lt2>
      <a:accent1>
        <a:srgbClr val="66CC33"/>
      </a:accent1>
      <a:accent2>
        <a:srgbClr val="A3E085"/>
      </a:accent2>
      <a:accent3>
        <a:srgbClr val="C2EBAD"/>
      </a:accent3>
      <a:accent4>
        <a:srgbClr val="008A6C"/>
      </a:accent4>
      <a:accent5>
        <a:srgbClr val="004494"/>
      </a:accent5>
      <a:accent6>
        <a:srgbClr val="662D91"/>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raClrScheme>
      <a:clrScheme name="Sensirion Farben">
        <a:dk1>
          <a:srgbClr val="000000"/>
        </a:dk1>
        <a:lt1>
          <a:srgbClr val="FFFFFF"/>
        </a:lt1>
        <a:dk2>
          <a:srgbClr val="616161"/>
        </a:dk2>
        <a:lt2>
          <a:srgbClr val="BDBDBD"/>
        </a:lt2>
        <a:accent1>
          <a:srgbClr val="66CC33"/>
        </a:accent1>
        <a:accent2>
          <a:srgbClr val="A3E085"/>
        </a:accent2>
        <a:accent3>
          <a:srgbClr val="C2EBAD"/>
        </a:accent3>
        <a:accent4>
          <a:srgbClr val="008A6C"/>
        </a:accent4>
        <a:accent5>
          <a:srgbClr val="004494"/>
        </a:accent5>
        <a:accent6>
          <a:srgbClr val="662D91"/>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08A6C"/>
    </a:custClr>
    <a:custClr name="Cadmium Blue">
      <a:srgbClr val="004494"/>
    </a:custClr>
    <a:custClr name="Accent Purple">
      <a:srgbClr val="662D91"/>
    </a:custClr>
    <a:custClr name="Black 100%">
      <a:srgbClr val="000000"/>
    </a:custClr>
    <a:custClr name="Black 60%">
      <a:srgbClr val="616161"/>
    </a:custClr>
    <a:custClr name="Black 40%">
      <a:srgbClr val="BDBDBD"/>
    </a:custClr>
    <a:custClr name="Black 20%">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_2026" id="{DCA1B311-F9C3-4B95-8BAA-BAD66BA0C167}" vid="{74280ACE-AC5C-48CD-B0CD-0C46BB5DD74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FC9A8B8DA1424C9A7DAA034BF3325D" ma:contentTypeVersion="6" ma:contentTypeDescription="Create a new document." ma:contentTypeScope="" ma:versionID="71a6d7ed65a91053b52f46b41708c699">
  <xsd:schema xmlns:xsd="http://www.w3.org/2001/XMLSchema" xmlns:xs="http://www.w3.org/2001/XMLSchema" xmlns:p="http://schemas.microsoft.com/office/2006/metadata/properties" xmlns:ns2="8b7e5892-1b07-46fd-9144-1745a02d6a5c" xmlns:ns3="046c89cf-cdff-472c-9a88-f488eb56d752" targetNamespace="http://schemas.microsoft.com/office/2006/metadata/properties" ma:root="true" ma:fieldsID="83b2b150a46c2fae271c3f7352aff994" ns2:_="" ns3:_="">
    <xsd:import namespace="8b7e5892-1b07-46fd-9144-1745a02d6a5c"/>
    <xsd:import namespace="046c89cf-cdff-472c-9a88-f488eb56d7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7e5892-1b07-46fd-9144-1745a02d6a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6c89cf-cdff-472c-9a88-f488eb56d7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EABB25-F2ED-4385-B748-EFB12FBE5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7e5892-1b07-46fd-9144-1745a02d6a5c"/>
    <ds:schemaRef ds:uri="046c89cf-cdff-472c-9a88-f488eb56d7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3.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4.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243</Words>
  <Characters>1535</Characters>
  <Application>Microsoft Office Word</Application>
  <DocSecurity>0</DocSecurity>
  <Lines>12</Lines>
  <Paragraphs>3</Paragraphs>
  <ScaleCrop>false</ScaleCrop>
  <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Kim Ceresola</dc:creator>
  <cp:keywords/>
  <dc:description/>
  <cp:lastModifiedBy>Kim Ceresola</cp:lastModifiedBy>
  <cp:revision>145</cp:revision>
  <cp:lastPrinted>2023-10-09T08:18:00Z</cp:lastPrinted>
  <dcterms:created xsi:type="dcterms:W3CDTF">2026-07-06T08:30:00Z</dcterms:created>
  <dcterms:modified xsi:type="dcterms:W3CDTF">2026-08-10T08:33:00Z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833d12-c387-4ee1-b3ed-d59690047b70_Enabled">
    <vt:lpwstr>true</vt:lpwstr>
  </property>
  <property fmtid="{D5CDD505-2E9C-101B-9397-08002B2CF9AE}" pid="3" name="MSIP_Label_8b833d12-c387-4ee1-b3ed-d59690047b70_SetDate">
    <vt:lpwstr>2026-07-06T08:36:19Z</vt:lpwstr>
  </property>
  <property fmtid="{D5CDD505-2E9C-101B-9397-08002B2CF9AE}" pid="4" name="MSIP_Label_8b833d12-c387-4ee1-b3ed-d59690047b70_Method">
    <vt:lpwstr>Standard</vt:lpwstr>
  </property>
  <property fmtid="{D5CDD505-2E9C-101B-9397-08002B2CF9AE}" pid="5" name="MSIP_Label_8b833d12-c387-4ee1-b3ed-d59690047b70_Name">
    <vt:lpwstr>D5</vt:lpwstr>
  </property>
  <property fmtid="{D5CDD505-2E9C-101B-9397-08002B2CF9AE}" pid="6" name="MSIP_Label_8b833d12-c387-4ee1-b3ed-d59690047b70_SiteId">
    <vt:lpwstr>97b70348-6168-425b-8cee-4328b09d7ddd</vt:lpwstr>
  </property>
  <property fmtid="{D5CDD505-2E9C-101B-9397-08002B2CF9AE}" pid="7" name="MSIP_Label_8b833d12-c387-4ee1-b3ed-d59690047b70_ActionId">
    <vt:lpwstr>82f473be-a683-4a02-960c-c7d2c3df2ad6</vt:lpwstr>
  </property>
  <property fmtid="{D5CDD505-2E9C-101B-9397-08002B2CF9AE}" pid="8" name="MSIP_Label_8b833d12-c387-4ee1-b3ed-d59690047b70_ContentBits">
    <vt:lpwstr>0</vt:lpwstr>
  </property>
  <property fmtid="{D5CDD505-2E9C-101B-9397-08002B2CF9AE}" pid="9" name="MSIP_Label_8b833d12-c387-4ee1-b3ed-d59690047b70_Tag">
    <vt:lpwstr>10, 3, 0, 1</vt:lpwstr>
  </property>
</Properties>
</file>